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81" w:rsidRDefault="00840581" w:rsidP="0084058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Новые медицинские издания по специальностям «</w:t>
      </w:r>
      <w:r w:rsidR="00C82CBD">
        <w:rPr>
          <w:rFonts w:ascii="Times New Roman" w:hAnsi="Times New Roman"/>
          <w:b/>
          <w:sz w:val="28"/>
          <w:szCs w:val="28"/>
        </w:rPr>
        <w:t>Дерматология</w:t>
      </w:r>
      <w:r>
        <w:rPr>
          <w:rFonts w:ascii="Times New Roman" w:hAnsi="Times New Roman"/>
          <w:b/>
          <w:sz w:val="28"/>
          <w:szCs w:val="28"/>
        </w:rPr>
        <w:t>», «Лечебное дело», «</w:t>
      </w:r>
      <w:r w:rsidR="00C82CBD">
        <w:rPr>
          <w:rFonts w:ascii="Times New Roman" w:hAnsi="Times New Roman"/>
          <w:b/>
          <w:sz w:val="28"/>
          <w:szCs w:val="28"/>
        </w:rPr>
        <w:t>Стоматология</w:t>
      </w:r>
      <w:r w:rsidR="005B7344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и другим направлениям в электронном виде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227965</wp:posOffset>
            </wp:positionV>
            <wp:extent cx="1457960" cy="2070100"/>
            <wp:effectExtent l="171450" t="133350" r="370840" b="311150"/>
            <wp:wrapSquare wrapText="bothSides"/>
            <wp:docPr id="5" name="Рисунок 25" descr="https://medknigaservis.ru/wp-content/uploads/2026/07/NF0036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edknigaservis.ru/wp-content/uploads/2026/07/NF00361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Pr="003F23CD">
        <w:rPr>
          <w:rFonts w:ascii="Times New Roman" w:hAnsi="Times New Roman"/>
          <w:b/>
          <w:sz w:val="24"/>
          <w:szCs w:val="24"/>
        </w:rPr>
        <w:t>Раводин</w:t>
      </w:r>
      <w:proofErr w:type="spellEnd"/>
      <w:r w:rsidRPr="003F23CD">
        <w:rPr>
          <w:rFonts w:ascii="Times New Roman" w:hAnsi="Times New Roman"/>
          <w:b/>
          <w:sz w:val="24"/>
          <w:szCs w:val="24"/>
        </w:rPr>
        <w:t>, Р. А.</w:t>
      </w:r>
      <w:r w:rsidRPr="003F23CD">
        <w:rPr>
          <w:rFonts w:ascii="Times New Roman" w:hAnsi="Times New Roman"/>
          <w:sz w:val="24"/>
          <w:szCs w:val="24"/>
        </w:rPr>
        <w:t xml:space="preserve"> Поражения ногтей в практике </w:t>
      </w:r>
      <w:proofErr w:type="spellStart"/>
      <w:r w:rsidRPr="003F23CD">
        <w:rPr>
          <w:rFonts w:ascii="Times New Roman" w:hAnsi="Times New Roman"/>
          <w:sz w:val="24"/>
          <w:szCs w:val="24"/>
        </w:rPr>
        <w:t>врача-дерматовенеролога</w:t>
      </w:r>
      <w:proofErr w:type="spellEnd"/>
      <w:proofErr w:type="gramStart"/>
      <w:r w:rsidRPr="003F23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F23CD">
        <w:rPr>
          <w:rFonts w:ascii="Times New Roman" w:hAnsi="Times New Roman"/>
          <w:sz w:val="24"/>
          <w:szCs w:val="24"/>
        </w:rPr>
        <w:t xml:space="preserve"> руководство для врачей / Р. А. </w:t>
      </w:r>
      <w:proofErr w:type="spellStart"/>
      <w:r w:rsidRPr="003F23CD">
        <w:rPr>
          <w:rFonts w:ascii="Times New Roman" w:hAnsi="Times New Roman"/>
          <w:sz w:val="24"/>
          <w:szCs w:val="24"/>
        </w:rPr>
        <w:t>Раводин</w:t>
      </w:r>
      <w:proofErr w:type="spellEnd"/>
      <w:r w:rsidRPr="003F23CD">
        <w:rPr>
          <w:rFonts w:ascii="Times New Roman" w:hAnsi="Times New Roman"/>
          <w:sz w:val="24"/>
          <w:szCs w:val="24"/>
        </w:rPr>
        <w:t xml:space="preserve">, В. Г. </w:t>
      </w:r>
      <w:proofErr w:type="spellStart"/>
      <w:r w:rsidRPr="003F23CD">
        <w:rPr>
          <w:rFonts w:ascii="Times New Roman" w:hAnsi="Times New Roman"/>
          <w:sz w:val="24"/>
          <w:szCs w:val="24"/>
        </w:rPr>
        <w:t>Корнишева</w:t>
      </w:r>
      <w:proofErr w:type="spellEnd"/>
      <w:r w:rsidRPr="003F23CD">
        <w:rPr>
          <w:rFonts w:ascii="Times New Roman" w:hAnsi="Times New Roman"/>
          <w:sz w:val="24"/>
          <w:szCs w:val="24"/>
        </w:rPr>
        <w:t xml:space="preserve">, И. А. </w:t>
      </w:r>
      <w:proofErr w:type="spellStart"/>
      <w:r w:rsidRPr="003F23CD">
        <w:rPr>
          <w:rFonts w:ascii="Times New Roman" w:hAnsi="Times New Roman"/>
          <w:sz w:val="24"/>
          <w:szCs w:val="24"/>
        </w:rPr>
        <w:t>Якупов</w:t>
      </w:r>
      <w:proofErr w:type="spellEnd"/>
      <w:r w:rsidRPr="003F23CD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3F23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F23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23CD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3F23CD">
        <w:rPr>
          <w:rFonts w:ascii="Times New Roman" w:hAnsi="Times New Roman"/>
          <w:sz w:val="24"/>
          <w:szCs w:val="24"/>
        </w:rPr>
        <w:t xml:space="preserve">, 2026. — 176 с. — ISBN 978-5-9704-7238-5.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23CD">
        <w:rPr>
          <w:rFonts w:ascii="Times New Roman" w:hAnsi="Times New Roman"/>
          <w:sz w:val="24"/>
          <w:szCs w:val="24"/>
        </w:rPr>
        <w:t xml:space="preserve">URL: </w:t>
      </w:r>
      <w:hyperlink r:id="rId5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https://www.studentlibrary.ru/book/ISBN9785970472385.html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3F23CD">
        <w:rPr>
          <w:rFonts w:ascii="Times New Roman" w:hAnsi="Times New Roman"/>
          <w:sz w:val="24"/>
          <w:szCs w:val="24"/>
        </w:rPr>
        <w:t>дата обращения: 07.09.2026)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- Режим доступа: по подписке.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0449">
        <w:rPr>
          <w:rFonts w:ascii="Times New Roman" w:hAnsi="Times New Roman"/>
          <w:b/>
          <w:sz w:val="24"/>
          <w:szCs w:val="24"/>
        </w:rPr>
        <w:t>Раводин</w:t>
      </w:r>
      <w:proofErr w:type="spellEnd"/>
      <w:r w:rsidRPr="00BC0449">
        <w:rPr>
          <w:rFonts w:ascii="Times New Roman" w:hAnsi="Times New Roman"/>
          <w:b/>
          <w:sz w:val="24"/>
          <w:szCs w:val="24"/>
        </w:rPr>
        <w:t>, Р. А.</w:t>
      </w:r>
      <w:r w:rsidRPr="00BC0449">
        <w:rPr>
          <w:rFonts w:ascii="Times New Roman" w:hAnsi="Times New Roman"/>
          <w:sz w:val="24"/>
          <w:szCs w:val="24"/>
        </w:rPr>
        <w:t xml:space="preserve"> Поражения ногтей в практике </w:t>
      </w:r>
      <w:proofErr w:type="spellStart"/>
      <w:r w:rsidRPr="00BC0449">
        <w:rPr>
          <w:rFonts w:ascii="Times New Roman" w:hAnsi="Times New Roman"/>
          <w:sz w:val="24"/>
          <w:szCs w:val="24"/>
        </w:rPr>
        <w:t>врача-дерматовенеролога</w:t>
      </w:r>
      <w:proofErr w:type="spellEnd"/>
      <w:proofErr w:type="gramStart"/>
      <w:r w:rsidRPr="00BC044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C0449">
        <w:rPr>
          <w:rFonts w:ascii="Times New Roman" w:hAnsi="Times New Roman"/>
          <w:sz w:val="24"/>
          <w:szCs w:val="24"/>
        </w:rPr>
        <w:t xml:space="preserve"> руководство для врачей / Р. А. </w:t>
      </w:r>
      <w:proofErr w:type="spellStart"/>
      <w:r w:rsidRPr="00BC0449">
        <w:rPr>
          <w:rFonts w:ascii="Times New Roman" w:hAnsi="Times New Roman"/>
          <w:sz w:val="24"/>
          <w:szCs w:val="24"/>
        </w:rPr>
        <w:t>Раводин</w:t>
      </w:r>
      <w:proofErr w:type="spellEnd"/>
      <w:r w:rsidRPr="00BC0449">
        <w:rPr>
          <w:rFonts w:ascii="Times New Roman" w:hAnsi="Times New Roman"/>
          <w:sz w:val="24"/>
          <w:szCs w:val="24"/>
        </w:rPr>
        <w:t xml:space="preserve">, В. Г. </w:t>
      </w:r>
      <w:proofErr w:type="spellStart"/>
      <w:r w:rsidRPr="00BC0449">
        <w:rPr>
          <w:rFonts w:ascii="Times New Roman" w:hAnsi="Times New Roman"/>
          <w:sz w:val="24"/>
          <w:szCs w:val="24"/>
        </w:rPr>
        <w:t>Корнишева</w:t>
      </w:r>
      <w:proofErr w:type="spellEnd"/>
      <w:r w:rsidRPr="00BC0449">
        <w:rPr>
          <w:rFonts w:ascii="Times New Roman" w:hAnsi="Times New Roman"/>
          <w:sz w:val="24"/>
          <w:szCs w:val="24"/>
        </w:rPr>
        <w:t xml:space="preserve">, И. А. </w:t>
      </w:r>
      <w:proofErr w:type="spellStart"/>
      <w:r w:rsidRPr="00BC0449">
        <w:rPr>
          <w:rFonts w:ascii="Times New Roman" w:hAnsi="Times New Roman"/>
          <w:sz w:val="24"/>
          <w:szCs w:val="24"/>
        </w:rPr>
        <w:t>Якупов</w:t>
      </w:r>
      <w:proofErr w:type="spellEnd"/>
      <w:r w:rsidRPr="00BC0449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BC044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C04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449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BC0449">
        <w:rPr>
          <w:rFonts w:ascii="Times New Roman" w:hAnsi="Times New Roman"/>
          <w:sz w:val="24"/>
          <w:szCs w:val="24"/>
        </w:rPr>
        <w:t xml:space="preserve">, 2026. — 176 с. — ISBN 978-5-9704-7238-5. — URL: </w:t>
      </w:r>
      <w:hyperlink r:id="rId6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https://www.rosmedlib.ru/book/ISBN9785970472385.html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BC0449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</w:p>
    <w:p w:rsidR="00840581" w:rsidRPr="007F555F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555F">
        <w:rPr>
          <w:rFonts w:ascii="Times New Roman" w:hAnsi="Times New Roman"/>
          <w:sz w:val="24"/>
          <w:szCs w:val="24"/>
        </w:rPr>
        <w:t xml:space="preserve">В руководстве представлены болезни ногтей, общие принципы диагностики и клинические симптомы поражения ногтевых пластинок. На современном уровне рассмотрены этиология, диагностические критерии, клиническая картина, лечение неинфекционных и инфекционных заболеваний ногтей. Затронуты вопросы изменения ногтевых пластинок при системных заболеваниях, приеме некоторых лекарственных препаратов. Отдельная глава посвящена </w:t>
      </w:r>
      <w:proofErr w:type="spellStart"/>
      <w:r w:rsidRPr="007F555F">
        <w:rPr>
          <w:rFonts w:ascii="Times New Roman" w:hAnsi="Times New Roman"/>
          <w:sz w:val="24"/>
          <w:szCs w:val="24"/>
        </w:rPr>
        <w:t>ониходистрофиям</w:t>
      </w:r>
      <w:proofErr w:type="spellEnd"/>
      <w:r w:rsidRPr="007F555F">
        <w:rPr>
          <w:rFonts w:ascii="Times New Roman" w:hAnsi="Times New Roman"/>
          <w:sz w:val="24"/>
          <w:szCs w:val="24"/>
        </w:rPr>
        <w:t xml:space="preserve"> от воздействия меха</w:t>
      </w:r>
      <w:r>
        <w:rPr>
          <w:rFonts w:ascii="Times New Roman" w:hAnsi="Times New Roman"/>
          <w:sz w:val="24"/>
          <w:szCs w:val="24"/>
        </w:rPr>
        <w:t>нических и химических факторов.</w:t>
      </w:r>
    </w:p>
    <w:p w:rsidR="00840581" w:rsidRPr="00296654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555F">
        <w:rPr>
          <w:rFonts w:ascii="Times New Roman" w:hAnsi="Times New Roman"/>
          <w:sz w:val="24"/>
          <w:szCs w:val="24"/>
        </w:rPr>
        <w:t xml:space="preserve">Издание предназначено </w:t>
      </w:r>
      <w:proofErr w:type="spellStart"/>
      <w:r w:rsidRPr="007F555F">
        <w:rPr>
          <w:rFonts w:ascii="Times New Roman" w:hAnsi="Times New Roman"/>
          <w:sz w:val="24"/>
          <w:szCs w:val="24"/>
        </w:rPr>
        <w:t>врачам-дерматовенерологам</w:t>
      </w:r>
      <w:proofErr w:type="spellEnd"/>
      <w:r w:rsidRPr="007F555F">
        <w:rPr>
          <w:rFonts w:ascii="Times New Roman" w:hAnsi="Times New Roman"/>
          <w:sz w:val="24"/>
          <w:szCs w:val="24"/>
        </w:rPr>
        <w:t>, косметологам, онкологам, терапевтам и врачам общей практики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168275</wp:posOffset>
            </wp:positionV>
            <wp:extent cx="1457960" cy="2070100"/>
            <wp:effectExtent l="171450" t="133350" r="370840" b="311150"/>
            <wp:wrapSquare wrapText="bothSides"/>
            <wp:docPr id="8" name="Рисунок 31" descr="https://medknigaservis.ru/wp-content/uploads/2026/08/NF0036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edknigaservis.ru/wp-content/uploads/2026/08/NF00364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80048">
        <w:rPr>
          <w:rFonts w:ascii="Times New Roman" w:hAnsi="Times New Roman"/>
          <w:b/>
          <w:sz w:val="24"/>
          <w:szCs w:val="24"/>
        </w:rPr>
        <w:t>Иллюстрированное руководство по дерматологии. Для подготовки врачей к аккредитации</w:t>
      </w:r>
      <w:r w:rsidRPr="00880048">
        <w:rPr>
          <w:rFonts w:ascii="Times New Roman" w:hAnsi="Times New Roman"/>
          <w:sz w:val="24"/>
          <w:szCs w:val="24"/>
        </w:rPr>
        <w:t xml:space="preserve"> / под ред. О. Ю. Олисовой, Н. П. </w:t>
      </w:r>
      <w:proofErr w:type="spellStart"/>
      <w:r w:rsidRPr="00880048">
        <w:rPr>
          <w:rFonts w:ascii="Times New Roman" w:hAnsi="Times New Roman"/>
          <w:sz w:val="24"/>
          <w:szCs w:val="24"/>
        </w:rPr>
        <w:t>Теплюк</w:t>
      </w:r>
      <w:proofErr w:type="spellEnd"/>
      <w:r w:rsidRPr="00880048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88004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800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0048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880048">
        <w:rPr>
          <w:rFonts w:ascii="Times New Roman" w:hAnsi="Times New Roman"/>
          <w:sz w:val="24"/>
          <w:szCs w:val="24"/>
        </w:rPr>
        <w:t xml:space="preserve">, 2026. — 376 с. — ISBN 978-5-00282-027-6, DOI: 10.33029/9704-7375-7-DER-2023-1-376.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880048">
        <w:rPr>
          <w:rFonts w:ascii="Times New Roman" w:hAnsi="Times New Roman"/>
          <w:sz w:val="24"/>
          <w:szCs w:val="24"/>
        </w:rPr>
        <w:t xml:space="preserve">URL: </w:t>
      </w:r>
      <w:hyperlink r:id="rId8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https://www.studentlibrary.ru/book/ISBN9785002820276.html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880048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B4348">
        <w:rPr>
          <w:rFonts w:ascii="Times New Roman" w:hAnsi="Times New Roman"/>
          <w:b/>
          <w:sz w:val="24"/>
          <w:szCs w:val="24"/>
        </w:rPr>
        <w:t>Иллюстрированное руководство по дерматологии. Для подготовки врачей к аккредитации</w:t>
      </w:r>
      <w:r w:rsidRPr="004B4348">
        <w:rPr>
          <w:rFonts w:ascii="Times New Roman" w:hAnsi="Times New Roman"/>
          <w:sz w:val="24"/>
          <w:szCs w:val="24"/>
        </w:rPr>
        <w:t xml:space="preserve"> / под ред. О. Ю. Олисовой, Н. П. </w:t>
      </w:r>
      <w:proofErr w:type="spellStart"/>
      <w:r w:rsidRPr="004B4348">
        <w:rPr>
          <w:rFonts w:ascii="Times New Roman" w:hAnsi="Times New Roman"/>
          <w:sz w:val="24"/>
          <w:szCs w:val="24"/>
        </w:rPr>
        <w:t>Теплюк</w:t>
      </w:r>
      <w:proofErr w:type="spellEnd"/>
      <w:r w:rsidRPr="004B4348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4B434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B4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4348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4B4348">
        <w:rPr>
          <w:rFonts w:ascii="Times New Roman" w:hAnsi="Times New Roman"/>
          <w:sz w:val="24"/>
          <w:szCs w:val="24"/>
        </w:rPr>
        <w:t xml:space="preserve">, 2026. — 376 с. — ISBN 978-5-00282-027-6, DOI: 10.33029/9704-7375-7-DER-2023-1-376. — URL: </w:t>
      </w:r>
      <w:hyperlink r:id="rId9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https://www.rosmedlib.ru/book/ISBN9785002820276.html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4B4348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840581" w:rsidRPr="00880048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80048">
        <w:rPr>
          <w:rFonts w:ascii="Times New Roman" w:hAnsi="Times New Roman"/>
          <w:sz w:val="24"/>
          <w:szCs w:val="24"/>
        </w:rPr>
        <w:t xml:space="preserve">При написании книги авторы опирались на современный уровень развития мировой дерматологии, базовые исторические основы специальности и в большой степени на </w:t>
      </w:r>
      <w:r w:rsidRPr="00880048">
        <w:rPr>
          <w:rFonts w:ascii="Times New Roman" w:hAnsi="Times New Roman"/>
          <w:sz w:val="24"/>
          <w:szCs w:val="24"/>
        </w:rPr>
        <w:lastRenderedPageBreak/>
        <w:t>собственный богатый клинический опыт. Основными достоинствами книги являются краткость изложения учебного материала, обилие уникальных фотографий, полное соответствие новейшим руководствам и программам высшего медицинского образования, актуальные сведения по патогенезу, диагностике и терапии дерматозов</w:t>
      </w:r>
      <w:r>
        <w:rPr>
          <w:rFonts w:ascii="Times New Roman" w:hAnsi="Times New Roman"/>
          <w:sz w:val="24"/>
          <w:szCs w:val="24"/>
        </w:rPr>
        <w:t>, простота и доступность языка.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80048">
        <w:rPr>
          <w:rFonts w:ascii="Times New Roman" w:hAnsi="Times New Roman"/>
          <w:sz w:val="24"/>
          <w:szCs w:val="24"/>
        </w:rPr>
        <w:t xml:space="preserve">Руководство предназначено не только для клинических ординаторов, но и может быть использовано на </w:t>
      </w:r>
      <w:proofErr w:type="spellStart"/>
      <w:r w:rsidRPr="00880048">
        <w:rPr>
          <w:rFonts w:ascii="Times New Roman" w:hAnsi="Times New Roman"/>
          <w:sz w:val="24"/>
          <w:szCs w:val="24"/>
        </w:rPr>
        <w:t>додипломном</w:t>
      </w:r>
      <w:proofErr w:type="spellEnd"/>
      <w:r w:rsidRPr="0088004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80048">
        <w:rPr>
          <w:rFonts w:ascii="Times New Roman" w:hAnsi="Times New Roman"/>
          <w:sz w:val="24"/>
          <w:szCs w:val="24"/>
        </w:rPr>
        <w:t>постдипломном</w:t>
      </w:r>
      <w:proofErr w:type="spellEnd"/>
      <w:r w:rsidRPr="00880048">
        <w:rPr>
          <w:rFonts w:ascii="Times New Roman" w:hAnsi="Times New Roman"/>
          <w:sz w:val="24"/>
          <w:szCs w:val="24"/>
        </w:rPr>
        <w:t xml:space="preserve"> уровнях подготовки.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300990</wp:posOffset>
            </wp:positionV>
            <wp:extent cx="1457960" cy="2070100"/>
            <wp:effectExtent l="171450" t="133350" r="408940" b="349250"/>
            <wp:wrapSquare wrapText="bothSides"/>
            <wp:docPr id="12" name="Рисунок 40" descr="https://medknigaservis.ru/wp-content/uploads/2026/06/NF0036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medknigaservis.ru/wp-content/uploads/2026/06/NF00361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Pr="00BA33BA">
        <w:rPr>
          <w:rFonts w:ascii="Times New Roman" w:hAnsi="Times New Roman"/>
          <w:b/>
          <w:sz w:val="24"/>
          <w:szCs w:val="24"/>
        </w:rPr>
        <w:t>Акне</w:t>
      </w:r>
      <w:proofErr w:type="spellEnd"/>
      <w:r w:rsidRPr="00BA33BA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BA33BA">
        <w:rPr>
          <w:rFonts w:ascii="Times New Roman" w:hAnsi="Times New Roman"/>
          <w:b/>
          <w:sz w:val="24"/>
          <w:szCs w:val="24"/>
        </w:rPr>
        <w:t>постакне</w:t>
      </w:r>
      <w:proofErr w:type="spellEnd"/>
      <w:proofErr w:type="gramStart"/>
      <w:r w:rsidRPr="00BA33B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A33BA">
        <w:rPr>
          <w:rFonts w:ascii="Times New Roman" w:hAnsi="Times New Roman"/>
          <w:sz w:val="24"/>
          <w:szCs w:val="24"/>
        </w:rPr>
        <w:t xml:space="preserve"> руководство для врачей / Н. Ю. Бычкова, А. С. Максимова, Р. М. </w:t>
      </w:r>
      <w:proofErr w:type="spellStart"/>
      <w:r w:rsidRPr="00BA33BA">
        <w:rPr>
          <w:rFonts w:ascii="Times New Roman" w:hAnsi="Times New Roman"/>
          <w:sz w:val="24"/>
          <w:szCs w:val="24"/>
        </w:rPr>
        <w:t>Загртдинова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[и др.]. — Москва</w:t>
      </w:r>
      <w:proofErr w:type="gramStart"/>
      <w:r w:rsidRPr="00BA33B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A3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3BA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, 2026. — 112 с. — ISBN 978-5-9704-9959-7, DOI: 10.33029/9704-9959-7-AIP-1-112.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BA33BA">
        <w:rPr>
          <w:rFonts w:ascii="Times New Roman" w:hAnsi="Times New Roman"/>
          <w:sz w:val="24"/>
          <w:szCs w:val="24"/>
        </w:rPr>
        <w:t xml:space="preserve">URL: </w:t>
      </w:r>
      <w:hyperlink r:id="rId11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https://www.studentlibrary.ru/book/ISBN9785970499597.html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BA33BA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5E01">
        <w:rPr>
          <w:rFonts w:ascii="Times New Roman" w:hAnsi="Times New Roman"/>
          <w:sz w:val="24"/>
          <w:szCs w:val="24"/>
        </w:rPr>
        <w:t>Акне</w:t>
      </w:r>
      <w:proofErr w:type="spellEnd"/>
      <w:r w:rsidRPr="002A5E0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A5E01">
        <w:rPr>
          <w:rFonts w:ascii="Times New Roman" w:hAnsi="Times New Roman"/>
          <w:sz w:val="24"/>
          <w:szCs w:val="24"/>
        </w:rPr>
        <w:t>постакне</w:t>
      </w:r>
      <w:proofErr w:type="spellEnd"/>
      <w:proofErr w:type="gramStart"/>
      <w:r w:rsidRPr="002A5E0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A5E01">
        <w:rPr>
          <w:rFonts w:ascii="Times New Roman" w:hAnsi="Times New Roman"/>
          <w:sz w:val="24"/>
          <w:szCs w:val="24"/>
        </w:rPr>
        <w:t xml:space="preserve"> руководство для врачей / Н. Ю. Бычкова, А. С. Максимова, Р. М. </w:t>
      </w:r>
      <w:proofErr w:type="spellStart"/>
      <w:r w:rsidRPr="002A5E01">
        <w:rPr>
          <w:rFonts w:ascii="Times New Roman" w:hAnsi="Times New Roman"/>
          <w:sz w:val="24"/>
          <w:szCs w:val="24"/>
        </w:rPr>
        <w:t>Загртдинова</w:t>
      </w:r>
      <w:proofErr w:type="spellEnd"/>
      <w:r w:rsidRPr="002A5E01">
        <w:rPr>
          <w:rFonts w:ascii="Times New Roman" w:hAnsi="Times New Roman"/>
          <w:sz w:val="24"/>
          <w:szCs w:val="24"/>
        </w:rPr>
        <w:t xml:space="preserve"> [и др.]. — Москва</w:t>
      </w:r>
      <w:proofErr w:type="gramStart"/>
      <w:r w:rsidRPr="002A5E0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A5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5E01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2A5E01">
        <w:rPr>
          <w:rFonts w:ascii="Times New Roman" w:hAnsi="Times New Roman"/>
          <w:sz w:val="24"/>
          <w:szCs w:val="24"/>
        </w:rPr>
        <w:t xml:space="preserve">, 2026. — 112 с. — ISBN 978-5-9704-9959-7, DOI: 10.33029/9704-9959-7-AIP-1-112. — URL: </w:t>
      </w:r>
      <w:hyperlink r:id="rId12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https://www.rosmedlib.ru/book/ISBN9785970499597.html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A5E01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</w:p>
    <w:p w:rsidR="00840581" w:rsidRPr="00BA33BA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33BA">
        <w:rPr>
          <w:rFonts w:ascii="Times New Roman" w:hAnsi="Times New Roman"/>
          <w:sz w:val="24"/>
          <w:szCs w:val="24"/>
        </w:rPr>
        <w:t xml:space="preserve">Руководство посвящено современным представлениям о патогенезе, клинических проявлениях и доказательных подходах к терапии </w:t>
      </w:r>
      <w:proofErr w:type="spellStart"/>
      <w:r w:rsidRPr="00BA33BA">
        <w:rPr>
          <w:rFonts w:ascii="Times New Roman" w:hAnsi="Times New Roman"/>
          <w:sz w:val="24"/>
          <w:szCs w:val="24"/>
        </w:rPr>
        <w:t>акне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и коррекции последствий заболевания (</w:t>
      </w:r>
      <w:proofErr w:type="spellStart"/>
      <w:r w:rsidRPr="00BA33BA">
        <w:rPr>
          <w:rFonts w:ascii="Times New Roman" w:hAnsi="Times New Roman"/>
          <w:sz w:val="24"/>
          <w:szCs w:val="24"/>
        </w:rPr>
        <w:t>симптомокомплекса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A33BA">
        <w:rPr>
          <w:rFonts w:ascii="Times New Roman" w:hAnsi="Times New Roman"/>
          <w:sz w:val="24"/>
          <w:szCs w:val="24"/>
        </w:rPr>
        <w:t>постакне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»). В первой части рассмотрены эпидемиология и ключевые патогенетические звенья </w:t>
      </w:r>
      <w:proofErr w:type="spellStart"/>
      <w:r w:rsidRPr="00BA33BA">
        <w:rPr>
          <w:rFonts w:ascii="Times New Roman" w:hAnsi="Times New Roman"/>
          <w:sz w:val="24"/>
          <w:szCs w:val="24"/>
        </w:rPr>
        <w:t>акне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, клиническая классификация, дифференциальная диагностика и алгоритмы наружной и системной терапии с учетом тяжести процесса, сопутствующих состояний и факторов риска. Подчеркивается роль приверженности лечению и безопасности терапии, а также значение рационального применения антибактериальных средств. Вторая часть посвящена </w:t>
      </w:r>
      <w:proofErr w:type="spellStart"/>
      <w:r w:rsidRPr="00BA33BA">
        <w:rPr>
          <w:rFonts w:ascii="Times New Roman" w:hAnsi="Times New Roman"/>
          <w:sz w:val="24"/>
          <w:szCs w:val="24"/>
        </w:rPr>
        <w:t>постакне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как комплексу рубцовых деформаций, </w:t>
      </w:r>
      <w:proofErr w:type="spellStart"/>
      <w:r w:rsidRPr="00BA33BA">
        <w:rPr>
          <w:rFonts w:ascii="Times New Roman" w:hAnsi="Times New Roman"/>
          <w:sz w:val="24"/>
          <w:szCs w:val="24"/>
        </w:rPr>
        <w:t>дисхромий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и сосудистых проявлений. Изложены данные по </w:t>
      </w:r>
      <w:proofErr w:type="spellStart"/>
      <w:r w:rsidRPr="00BA33BA">
        <w:rPr>
          <w:rFonts w:ascii="Times New Roman" w:hAnsi="Times New Roman"/>
          <w:sz w:val="24"/>
          <w:szCs w:val="24"/>
        </w:rPr>
        <w:t>этиопатогенезу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, эпидемиологии и социальным последствиям, а также представлены этапные подходы к коррекции атрофических и гипертрофических/келоидных рубцов, </w:t>
      </w:r>
      <w:proofErr w:type="spellStart"/>
      <w:r w:rsidRPr="00BA33BA">
        <w:rPr>
          <w:rFonts w:ascii="Times New Roman" w:hAnsi="Times New Roman"/>
          <w:sz w:val="24"/>
          <w:szCs w:val="24"/>
        </w:rPr>
        <w:t>поствоспалительной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гиперпигментации и застойной эритемы, включая лазерные и световые технологии, методы </w:t>
      </w:r>
      <w:proofErr w:type="spellStart"/>
      <w:r w:rsidRPr="00BA33BA">
        <w:rPr>
          <w:rFonts w:ascii="Times New Roman" w:hAnsi="Times New Roman"/>
          <w:sz w:val="24"/>
          <w:szCs w:val="24"/>
        </w:rPr>
        <w:t>ремоделирования</w:t>
      </w:r>
      <w:proofErr w:type="spellEnd"/>
      <w:r w:rsidRPr="00BA33BA">
        <w:rPr>
          <w:rFonts w:ascii="Times New Roman" w:hAnsi="Times New Roman"/>
          <w:sz w:val="24"/>
          <w:szCs w:val="24"/>
        </w:rPr>
        <w:t xml:space="preserve"> дермы, топическую терап</w:t>
      </w:r>
      <w:r>
        <w:rPr>
          <w:rFonts w:ascii="Times New Roman" w:hAnsi="Times New Roman"/>
          <w:sz w:val="24"/>
          <w:szCs w:val="24"/>
        </w:rPr>
        <w:t>ию и комбинированные протоколы.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33BA">
        <w:rPr>
          <w:rFonts w:ascii="Times New Roman" w:hAnsi="Times New Roman"/>
          <w:sz w:val="24"/>
          <w:szCs w:val="24"/>
        </w:rPr>
        <w:t xml:space="preserve">Издание адресовано расширенной аудитории: </w:t>
      </w:r>
      <w:proofErr w:type="spellStart"/>
      <w:r w:rsidRPr="00BA33BA">
        <w:rPr>
          <w:rFonts w:ascii="Times New Roman" w:hAnsi="Times New Roman"/>
          <w:sz w:val="24"/>
          <w:szCs w:val="24"/>
        </w:rPr>
        <w:t>врачам-дерматовенерологам</w:t>
      </w:r>
      <w:proofErr w:type="spellEnd"/>
      <w:r w:rsidRPr="00BA33BA">
        <w:rPr>
          <w:rFonts w:ascii="Times New Roman" w:hAnsi="Times New Roman"/>
          <w:sz w:val="24"/>
          <w:szCs w:val="24"/>
        </w:rPr>
        <w:t>, врачам-косметологам, врачам общей практики, смежных специальностей, ординаторам и студентам медицинских вузов.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186690</wp:posOffset>
            </wp:positionV>
            <wp:extent cx="1457960" cy="2070100"/>
            <wp:effectExtent l="171450" t="133350" r="370840" b="311150"/>
            <wp:wrapSquare wrapText="bothSides"/>
            <wp:docPr id="55" name="Рисунок 55" descr="https://avatars.mds.yandex.net/i?id=8e27b358ea50a3169275d7b71e6bdc98_l-590686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avatars.mds.yandex.net/i?id=8e27b358ea50a3169275d7b71e6bdc98_l-590686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3F5EB4">
        <w:rPr>
          <w:rFonts w:ascii="Times New Roman" w:hAnsi="Times New Roman"/>
          <w:b/>
          <w:sz w:val="24"/>
          <w:szCs w:val="24"/>
        </w:rPr>
        <w:t>Атлас пигментных заболеваний кожи</w:t>
      </w:r>
      <w:r w:rsidRPr="003F5EB4">
        <w:rPr>
          <w:rFonts w:ascii="Times New Roman" w:hAnsi="Times New Roman"/>
          <w:sz w:val="24"/>
          <w:szCs w:val="24"/>
        </w:rPr>
        <w:t xml:space="preserve"> / под ред. Ч. Таня, В. </w:t>
      </w:r>
      <w:proofErr w:type="spellStart"/>
      <w:r w:rsidRPr="003F5EB4">
        <w:rPr>
          <w:rFonts w:ascii="Times New Roman" w:hAnsi="Times New Roman"/>
          <w:sz w:val="24"/>
          <w:szCs w:val="24"/>
        </w:rPr>
        <w:t>Чжу</w:t>
      </w:r>
      <w:proofErr w:type="spellEnd"/>
      <w:proofErr w:type="gramStart"/>
      <w:r w:rsidRPr="003F5EB4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3F5EB4">
        <w:rPr>
          <w:rFonts w:ascii="Times New Roman" w:hAnsi="Times New Roman"/>
          <w:sz w:val="24"/>
          <w:szCs w:val="24"/>
        </w:rPr>
        <w:t xml:space="preserve"> пер. с англ. под ред. А. В. </w:t>
      </w:r>
      <w:proofErr w:type="spellStart"/>
      <w:r w:rsidRPr="003F5EB4">
        <w:rPr>
          <w:rFonts w:ascii="Times New Roman" w:hAnsi="Times New Roman"/>
          <w:sz w:val="24"/>
          <w:szCs w:val="24"/>
        </w:rPr>
        <w:t>Таганова</w:t>
      </w:r>
      <w:proofErr w:type="spellEnd"/>
      <w:r w:rsidRPr="003F5EB4">
        <w:rPr>
          <w:rFonts w:ascii="Times New Roman" w:hAnsi="Times New Roman"/>
          <w:sz w:val="24"/>
          <w:szCs w:val="24"/>
        </w:rPr>
        <w:t>, И. Г. Сергеевой. — Москва</w:t>
      </w:r>
      <w:proofErr w:type="gramStart"/>
      <w:r w:rsidRPr="003F5EB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F5E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EB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3F5EB4">
        <w:rPr>
          <w:rFonts w:ascii="Times New Roman" w:hAnsi="Times New Roman"/>
          <w:sz w:val="24"/>
          <w:szCs w:val="24"/>
        </w:rPr>
        <w:t xml:space="preserve">, 2026. — 396 с. — ISBN 978-5-9704-9646-6, DOI: 10.33029 / 9704-9646-6-APS-2026-1-396.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3F5EB4">
        <w:rPr>
          <w:rFonts w:ascii="Times New Roman" w:hAnsi="Times New Roman"/>
          <w:sz w:val="24"/>
          <w:szCs w:val="24"/>
        </w:rPr>
        <w:t xml:space="preserve">URL: </w:t>
      </w:r>
      <w:hyperlink r:id="rId14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https://www.studentlibrary.ru/book/ISBN9785970496466.htm</w:t>
        </w:r>
        <w:r w:rsidRPr="00E20C36">
          <w:rPr>
            <w:rStyle w:val="a3"/>
            <w:rFonts w:ascii="Times New Roman" w:hAnsi="Times New Roman"/>
            <w:sz w:val="24"/>
            <w:szCs w:val="24"/>
          </w:rPr>
          <w:lastRenderedPageBreak/>
          <w:t>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3F5EB4">
        <w:rPr>
          <w:rFonts w:ascii="Times New Roman" w:hAnsi="Times New Roman"/>
          <w:sz w:val="24"/>
          <w:szCs w:val="24"/>
        </w:rPr>
        <w:t>(дата обращения: 07.09.2026). - Режим</w:t>
      </w:r>
      <w:r>
        <w:rPr>
          <w:rFonts w:ascii="Times New Roman" w:hAnsi="Times New Roman"/>
          <w:sz w:val="24"/>
          <w:szCs w:val="24"/>
        </w:rPr>
        <w:t xml:space="preserve"> доступа: по подписке.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0AF5">
        <w:rPr>
          <w:rFonts w:ascii="Times New Roman" w:hAnsi="Times New Roman"/>
          <w:b/>
          <w:sz w:val="24"/>
          <w:szCs w:val="24"/>
        </w:rPr>
        <w:t>Атлас пигментных заболеваний кожи</w:t>
      </w:r>
      <w:r w:rsidRPr="00E70AF5">
        <w:rPr>
          <w:rFonts w:ascii="Times New Roman" w:hAnsi="Times New Roman"/>
          <w:sz w:val="24"/>
          <w:szCs w:val="24"/>
        </w:rPr>
        <w:t xml:space="preserve"> / под ред. Ч. Таня, В. </w:t>
      </w:r>
      <w:proofErr w:type="spellStart"/>
      <w:r w:rsidRPr="00E70AF5">
        <w:rPr>
          <w:rFonts w:ascii="Times New Roman" w:hAnsi="Times New Roman"/>
          <w:sz w:val="24"/>
          <w:szCs w:val="24"/>
        </w:rPr>
        <w:t>Чжу</w:t>
      </w:r>
      <w:proofErr w:type="spellEnd"/>
      <w:proofErr w:type="gramStart"/>
      <w:r w:rsidRPr="00E70AF5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E70AF5">
        <w:rPr>
          <w:rFonts w:ascii="Times New Roman" w:hAnsi="Times New Roman"/>
          <w:sz w:val="24"/>
          <w:szCs w:val="24"/>
        </w:rPr>
        <w:t xml:space="preserve"> пер. с англ. под ред. А. В. </w:t>
      </w:r>
      <w:proofErr w:type="spellStart"/>
      <w:r w:rsidRPr="00E70AF5">
        <w:rPr>
          <w:rFonts w:ascii="Times New Roman" w:hAnsi="Times New Roman"/>
          <w:sz w:val="24"/>
          <w:szCs w:val="24"/>
        </w:rPr>
        <w:t>Таганова</w:t>
      </w:r>
      <w:proofErr w:type="spellEnd"/>
      <w:r w:rsidRPr="00E70AF5">
        <w:rPr>
          <w:rFonts w:ascii="Times New Roman" w:hAnsi="Times New Roman"/>
          <w:sz w:val="24"/>
          <w:szCs w:val="24"/>
        </w:rPr>
        <w:t>, И. Г. Сергеевой. — Москва</w:t>
      </w:r>
      <w:proofErr w:type="gramStart"/>
      <w:r w:rsidRPr="00E70AF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70A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70AF5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E70AF5">
        <w:rPr>
          <w:rFonts w:ascii="Times New Roman" w:hAnsi="Times New Roman"/>
          <w:sz w:val="24"/>
          <w:szCs w:val="24"/>
        </w:rPr>
        <w:t xml:space="preserve">, 2026. — 396 с. — ISBN 978-5-9704-9646-6, DOI: 10.33029 / 9704-9646-6-APS-2026-1-396. — URL: </w:t>
      </w:r>
      <w:hyperlink r:id="rId15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https://www.rosmedlib.ru/book/ISBN9785970496466.html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E70AF5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840581" w:rsidRPr="00DB3CCB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B3CCB">
        <w:rPr>
          <w:rFonts w:ascii="Times New Roman" w:hAnsi="Times New Roman"/>
          <w:sz w:val="24"/>
          <w:szCs w:val="24"/>
        </w:rPr>
        <w:t xml:space="preserve">Книга состоит из шести частей и охватывает заболевания с </w:t>
      </w:r>
      <w:proofErr w:type="spellStart"/>
      <w:r w:rsidRPr="00DB3CCB">
        <w:rPr>
          <w:rFonts w:ascii="Times New Roman" w:hAnsi="Times New Roman"/>
          <w:sz w:val="24"/>
          <w:szCs w:val="24"/>
        </w:rPr>
        <w:t>гипопигментацией</w:t>
      </w:r>
      <w:proofErr w:type="spellEnd"/>
      <w:r w:rsidRPr="00DB3CCB">
        <w:rPr>
          <w:rFonts w:ascii="Times New Roman" w:hAnsi="Times New Roman"/>
          <w:sz w:val="24"/>
          <w:szCs w:val="24"/>
        </w:rPr>
        <w:t xml:space="preserve">, гиперпигментацией, их сочетанием, а также нарушения пигментации волос, ногтей, слизистых оболочек и новообразования с </w:t>
      </w:r>
      <w:proofErr w:type="spellStart"/>
      <w:r w:rsidRPr="00DB3CCB">
        <w:rPr>
          <w:rFonts w:ascii="Times New Roman" w:hAnsi="Times New Roman"/>
          <w:sz w:val="24"/>
          <w:szCs w:val="24"/>
        </w:rPr>
        <w:t>дисхроматозом</w:t>
      </w:r>
      <w:proofErr w:type="spellEnd"/>
      <w:r w:rsidRPr="00DB3CCB">
        <w:rPr>
          <w:rFonts w:ascii="Times New Roman" w:hAnsi="Times New Roman"/>
          <w:sz w:val="24"/>
          <w:szCs w:val="24"/>
        </w:rPr>
        <w:t>, встречающиеся в медицинской практике. Атлас предназначен для изучения клинических и патологических проявлений разли</w:t>
      </w:r>
      <w:r>
        <w:rPr>
          <w:rFonts w:ascii="Times New Roman" w:hAnsi="Times New Roman"/>
          <w:sz w:val="24"/>
          <w:szCs w:val="24"/>
        </w:rPr>
        <w:t>чных пигментных нарушений кожи.</w:t>
      </w:r>
    </w:p>
    <w:p w:rsidR="00840581" w:rsidRDefault="00840581" w:rsidP="008405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B3CCB">
        <w:rPr>
          <w:rFonts w:ascii="Times New Roman" w:hAnsi="Times New Roman"/>
          <w:sz w:val="24"/>
          <w:szCs w:val="24"/>
        </w:rPr>
        <w:t xml:space="preserve">Издание станет незаменимым справочником для </w:t>
      </w:r>
      <w:proofErr w:type="spellStart"/>
      <w:r w:rsidRPr="00DB3CCB">
        <w:rPr>
          <w:rFonts w:ascii="Times New Roman" w:hAnsi="Times New Roman"/>
          <w:sz w:val="24"/>
          <w:szCs w:val="24"/>
        </w:rPr>
        <w:t>дерматовенерологов</w:t>
      </w:r>
      <w:proofErr w:type="spellEnd"/>
      <w:r w:rsidRPr="00DB3CCB">
        <w:rPr>
          <w:rFonts w:ascii="Times New Roman" w:hAnsi="Times New Roman"/>
          <w:sz w:val="24"/>
          <w:szCs w:val="24"/>
        </w:rPr>
        <w:t>, онкологов, косметологов, генетиков и всех, кто интересуется пигментацией кожи.</w:t>
      </w:r>
    </w:p>
    <w:p w:rsidR="001138BF" w:rsidRPr="00C110DD" w:rsidRDefault="001138BF" w:rsidP="001138BF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133985</wp:posOffset>
            </wp:positionV>
            <wp:extent cx="1457960" cy="2070100"/>
            <wp:effectExtent l="171450" t="133350" r="408940" b="349250"/>
            <wp:wrapSquare wrapText="bothSides"/>
            <wp:docPr id="16" name="Рисунок 16" descr="https://medknigaservis.ru/wp-content/uploads/2026/06/NF0036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edknigaservis.ru/wp-content/uploads/2026/06/NF003616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548C2">
        <w:rPr>
          <w:rFonts w:ascii="Times New Roman" w:hAnsi="Times New Roman"/>
          <w:b/>
          <w:sz w:val="24"/>
          <w:szCs w:val="24"/>
        </w:rPr>
        <w:t>Постников, М. А.</w:t>
      </w:r>
      <w:r w:rsidRPr="009548C2">
        <w:rPr>
          <w:rFonts w:ascii="Times New Roman" w:hAnsi="Times New Roman"/>
          <w:sz w:val="24"/>
          <w:szCs w:val="24"/>
        </w:rPr>
        <w:t xml:space="preserve">  Врожденные пороки развития челюстно-лицевой области: учебник</w:t>
      </w:r>
      <w:proofErr w:type="gramStart"/>
      <w:r w:rsidRPr="009548C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548C2">
        <w:rPr>
          <w:rFonts w:ascii="Times New Roman" w:hAnsi="Times New Roman"/>
          <w:sz w:val="24"/>
          <w:szCs w:val="24"/>
        </w:rPr>
        <w:t xml:space="preserve"> учебник / М. А.  Постников, Н. А.  </w:t>
      </w:r>
      <w:proofErr w:type="spellStart"/>
      <w:r w:rsidRPr="009548C2">
        <w:rPr>
          <w:rFonts w:ascii="Times New Roman" w:hAnsi="Times New Roman"/>
          <w:sz w:val="24"/>
          <w:szCs w:val="24"/>
        </w:rPr>
        <w:t>Ворожейкина</w:t>
      </w:r>
      <w:proofErr w:type="spellEnd"/>
      <w:r w:rsidRPr="009548C2">
        <w:rPr>
          <w:rFonts w:ascii="Times New Roman" w:hAnsi="Times New Roman"/>
          <w:sz w:val="24"/>
          <w:szCs w:val="24"/>
        </w:rPr>
        <w:t>, А. Н.  Карпов. — Москва</w:t>
      </w:r>
      <w:proofErr w:type="gramStart"/>
      <w:r w:rsidRPr="009548C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54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48C2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9548C2">
        <w:rPr>
          <w:rFonts w:ascii="Times New Roman" w:hAnsi="Times New Roman"/>
          <w:sz w:val="24"/>
          <w:szCs w:val="24"/>
        </w:rPr>
        <w:t xml:space="preserve">, 2026. — 176 с. — ISBN 978-5-9704-9769-2, DOI: 10.33029/9704-9769-2-VPR-2026-1-176.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9548C2">
        <w:rPr>
          <w:rFonts w:ascii="Times New Roman" w:hAnsi="Times New Roman"/>
          <w:sz w:val="24"/>
          <w:szCs w:val="24"/>
        </w:rPr>
        <w:t xml:space="preserve">URL: </w:t>
      </w:r>
      <w:hyperlink r:id="rId17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https://www.studentlibrary.ru/book/ISBN9785970497692.html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9548C2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  <w:r>
        <w:rPr>
          <w:rFonts w:ascii="Times New Roman" w:hAnsi="Times New Roman"/>
          <w:color w:val="FF0000"/>
          <w:sz w:val="24"/>
          <w:szCs w:val="24"/>
        </w:rPr>
        <w:t xml:space="preserve"> Новинка</w:t>
      </w:r>
    </w:p>
    <w:p w:rsidR="001138BF" w:rsidRDefault="001138BF" w:rsidP="001138B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87E">
        <w:rPr>
          <w:rFonts w:ascii="Times New Roman" w:hAnsi="Times New Roman"/>
          <w:sz w:val="24"/>
          <w:szCs w:val="24"/>
        </w:rPr>
        <w:t>Роль детского стоматолога и </w:t>
      </w:r>
      <w:proofErr w:type="spellStart"/>
      <w:r w:rsidRPr="00D6787E">
        <w:rPr>
          <w:rFonts w:ascii="Times New Roman" w:hAnsi="Times New Roman"/>
          <w:sz w:val="24"/>
          <w:szCs w:val="24"/>
        </w:rPr>
        <w:t>ортодонта</w:t>
      </w:r>
      <w:proofErr w:type="spellEnd"/>
      <w:r w:rsidRPr="00D6787E">
        <w:rPr>
          <w:rFonts w:ascii="Times New Roman" w:hAnsi="Times New Roman"/>
          <w:sz w:val="24"/>
          <w:szCs w:val="24"/>
        </w:rPr>
        <w:t xml:space="preserve"> заключается в возможно более раннем выявлении наследственных болезней и синдромов для правильного прогнозирования и планирования лечебных мероприятий. Для этого необходимо знать проявления наследственной патологии в </w:t>
      </w:r>
      <w:proofErr w:type="spellStart"/>
      <w:r w:rsidRPr="00D6787E">
        <w:rPr>
          <w:rFonts w:ascii="Times New Roman" w:hAnsi="Times New Roman"/>
          <w:sz w:val="24"/>
          <w:szCs w:val="24"/>
        </w:rPr>
        <w:t>челюстнолицевой</w:t>
      </w:r>
      <w:proofErr w:type="spellEnd"/>
      <w:r w:rsidRPr="00D6787E">
        <w:rPr>
          <w:rFonts w:ascii="Times New Roman" w:hAnsi="Times New Roman"/>
          <w:sz w:val="24"/>
          <w:szCs w:val="24"/>
        </w:rPr>
        <w:t xml:space="preserve"> области, чтобы грамотно описать фенотип болезни и передать эту информацию педиатрам и врачам-генетикам. Помимо этого, стоматолог может довести до сведения родителей прогноз развития болезни, возможные осложнения и последствия, а также содержание и сроки медицинской реабилитации.</w:t>
      </w:r>
    </w:p>
    <w:p w:rsidR="001138BF" w:rsidRDefault="001138BF" w:rsidP="001138B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227965</wp:posOffset>
            </wp:positionV>
            <wp:extent cx="1457960" cy="2070100"/>
            <wp:effectExtent l="171450" t="133350" r="370840" b="311150"/>
            <wp:wrapSquare wrapText="bothSides"/>
            <wp:docPr id="19" name="Рисунок 19" descr="https://medknigaservis.ru/wp-content/uploads/2026/04/NF0035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edknigaservis.ru/wp-content/uploads/2026/04/NF00356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64646">
        <w:rPr>
          <w:rFonts w:ascii="Times New Roman" w:hAnsi="Times New Roman"/>
          <w:b/>
          <w:sz w:val="24"/>
          <w:szCs w:val="24"/>
        </w:rPr>
        <w:t>Копецкий, 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64646">
        <w:rPr>
          <w:rFonts w:ascii="Times New Roman" w:hAnsi="Times New Roman"/>
          <w:b/>
          <w:sz w:val="24"/>
          <w:szCs w:val="24"/>
        </w:rPr>
        <w:t>С.</w:t>
      </w:r>
      <w:r w:rsidRPr="00064646">
        <w:rPr>
          <w:rFonts w:ascii="Times New Roman" w:hAnsi="Times New Roman"/>
          <w:sz w:val="24"/>
          <w:szCs w:val="24"/>
        </w:rPr>
        <w:t xml:space="preserve"> Введение в профилактическую стоматологию</w:t>
      </w:r>
      <w:proofErr w:type="gramStart"/>
      <w:r w:rsidRPr="0006464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64646">
        <w:rPr>
          <w:rFonts w:ascii="Times New Roman" w:hAnsi="Times New Roman"/>
          <w:sz w:val="24"/>
          <w:szCs w:val="24"/>
        </w:rPr>
        <w:t xml:space="preserve"> учебное пособие / И.С. Копецкий, И.А. Никольская, И.Д. </w:t>
      </w:r>
      <w:proofErr w:type="spellStart"/>
      <w:r w:rsidRPr="00064646">
        <w:rPr>
          <w:rFonts w:ascii="Times New Roman" w:hAnsi="Times New Roman"/>
          <w:sz w:val="24"/>
          <w:szCs w:val="24"/>
        </w:rPr>
        <w:t>Манаенкова</w:t>
      </w:r>
      <w:proofErr w:type="spellEnd"/>
      <w:r w:rsidRPr="00064646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06464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64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4646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064646">
        <w:rPr>
          <w:rFonts w:ascii="Times New Roman" w:hAnsi="Times New Roman"/>
          <w:sz w:val="24"/>
          <w:szCs w:val="24"/>
        </w:rPr>
        <w:t xml:space="preserve">, 2026. — 216 с. — ISBN 978-5-9704-9976-4, DOI: 10.33029/9704-7854-7-KNM-2023-1-216.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064646">
        <w:rPr>
          <w:rFonts w:ascii="Times New Roman" w:hAnsi="Times New Roman"/>
          <w:sz w:val="24"/>
          <w:szCs w:val="24"/>
        </w:rPr>
        <w:t xml:space="preserve">URL: </w:t>
      </w:r>
      <w:hyperlink r:id="rId19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https://www.studentlibrary.ru/book/ISBN9785970499764.html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64646">
        <w:rPr>
          <w:rFonts w:ascii="Times New Roman" w:hAnsi="Times New Roman"/>
          <w:sz w:val="24"/>
          <w:szCs w:val="24"/>
        </w:rPr>
        <w:t>(дата обращения: 07.09.2026). - Режим доступа: п</w:t>
      </w:r>
      <w:r>
        <w:rPr>
          <w:rFonts w:ascii="Times New Roman" w:hAnsi="Times New Roman"/>
          <w:sz w:val="24"/>
          <w:szCs w:val="24"/>
        </w:rPr>
        <w:t>о подписке.</w:t>
      </w:r>
    </w:p>
    <w:p w:rsidR="001138BF" w:rsidRPr="00930544" w:rsidRDefault="001138BF" w:rsidP="001138B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0544">
        <w:rPr>
          <w:rFonts w:ascii="Times New Roman" w:hAnsi="Times New Roman"/>
          <w:sz w:val="24"/>
          <w:szCs w:val="24"/>
        </w:rPr>
        <w:t xml:space="preserve">Учебное пособие содержит новейшую информацию о принципах и понятиях профилактики стоматологических заболеваний у детей и взрослых. В него включены рекомендации по индивидуальному подбору средств гигиены в зависимости от возраста и состояния полости </w:t>
      </w:r>
      <w:r w:rsidRPr="00930544">
        <w:rPr>
          <w:rFonts w:ascii="Times New Roman" w:hAnsi="Times New Roman"/>
          <w:sz w:val="24"/>
          <w:szCs w:val="24"/>
        </w:rPr>
        <w:lastRenderedPageBreak/>
        <w:t>рта пациента, а также подробная памятка по индексам гигиены полости рта и алгоритмам осмот</w:t>
      </w:r>
      <w:r>
        <w:rPr>
          <w:rFonts w:ascii="Times New Roman" w:hAnsi="Times New Roman"/>
          <w:sz w:val="24"/>
          <w:szCs w:val="24"/>
        </w:rPr>
        <w:t>ра стоматологических пациентов.</w:t>
      </w:r>
    </w:p>
    <w:p w:rsidR="001138BF" w:rsidRPr="002F17AB" w:rsidRDefault="001138BF" w:rsidP="001138B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0544">
        <w:rPr>
          <w:rFonts w:ascii="Times New Roman" w:hAnsi="Times New Roman"/>
          <w:sz w:val="24"/>
          <w:szCs w:val="24"/>
        </w:rPr>
        <w:t>Издание предназначено студентам стоматологических факультетов медицинских вузов, а также будет полезно преподавателям учреждений высшего и среднего профессионального медицинского образования, врачам-стоматологам и стоматологическим гигиенистам.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1552575" cy="2066925"/>
            <wp:effectExtent l="19050" t="0" r="9525" b="0"/>
            <wp:wrapSquare wrapText="bothSides"/>
            <wp:docPr id="48" name="Рисунок 25" descr="https://avatars.mds.yandex.net/get-goods_pic/21695351/hat60ca646b85e46b7d76518e060c106fbc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vatars.mds.yandex.net/get-goods_pic/21695351/hat60ca646b85e46b7d76518e060c106fbc/ori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3DB6">
        <w:rPr>
          <w:rFonts w:ascii="Times New Roman" w:hAnsi="Times New Roman"/>
          <w:b/>
          <w:sz w:val="24"/>
          <w:szCs w:val="24"/>
        </w:rPr>
        <w:t>Клиническая генетика</w:t>
      </w:r>
      <w:proofErr w:type="gramStart"/>
      <w:r w:rsidRPr="00023DB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23D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023DB6">
        <w:rPr>
          <w:rFonts w:ascii="Times New Roman" w:hAnsi="Times New Roman"/>
          <w:sz w:val="24"/>
          <w:szCs w:val="24"/>
        </w:rPr>
        <w:t xml:space="preserve">чебник / под ред. В. П. </w:t>
      </w:r>
      <w:proofErr w:type="spellStart"/>
      <w:r w:rsidRPr="00023DB6">
        <w:rPr>
          <w:rFonts w:ascii="Times New Roman" w:hAnsi="Times New Roman"/>
          <w:sz w:val="24"/>
          <w:szCs w:val="24"/>
        </w:rPr>
        <w:t>Пузырёва</w:t>
      </w:r>
      <w:proofErr w:type="spellEnd"/>
      <w:r w:rsidRPr="00023DB6">
        <w:rPr>
          <w:rFonts w:ascii="Times New Roman" w:hAnsi="Times New Roman"/>
          <w:sz w:val="24"/>
          <w:szCs w:val="24"/>
        </w:rPr>
        <w:t xml:space="preserve">. — 5-е изд., </w:t>
      </w:r>
      <w:proofErr w:type="spellStart"/>
      <w:r w:rsidRPr="00023DB6">
        <w:rPr>
          <w:rFonts w:ascii="Times New Roman" w:hAnsi="Times New Roman"/>
          <w:sz w:val="24"/>
          <w:szCs w:val="24"/>
        </w:rPr>
        <w:t>перераб</w:t>
      </w:r>
      <w:proofErr w:type="spellEnd"/>
      <w:r w:rsidRPr="00023DB6">
        <w:rPr>
          <w:rFonts w:ascii="Times New Roman" w:hAnsi="Times New Roman"/>
          <w:sz w:val="24"/>
          <w:szCs w:val="24"/>
        </w:rPr>
        <w:t xml:space="preserve">. и доп. — Москва : </w:t>
      </w:r>
      <w:proofErr w:type="spellStart"/>
      <w:r w:rsidRPr="00023DB6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023DB6">
        <w:rPr>
          <w:rFonts w:ascii="Times New Roman" w:hAnsi="Times New Roman"/>
          <w:sz w:val="24"/>
          <w:szCs w:val="24"/>
        </w:rPr>
        <w:t xml:space="preserve">, 2026. — 584 с. — ISBN 978-5-9704-9318-2, DOI: 10.33029/ 9704-9318-2-CLG-2026-1-584.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023DB6">
        <w:rPr>
          <w:rFonts w:ascii="Times New Roman" w:hAnsi="Times New Roman"/>
          <w:sz w:val="24"/>
          <w:szCs w:val="24"/>
        </w:rPr>
        <w:t xml:space="preserve">URL: </w:t>
      </w:r>
      <w:hyperlink r:id="rId21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https://www.studentlibrary.ru/book/ISBN9785970493182.html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23DB6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учебник </w:t>
      </w:r>
      <w:r w:rsidRPr="0086040C">
        <w:rPr>
          <w:rFonts w:ascii="Times New Roman" w:hAnsi="Times New Roman"/>
          <w:sz w:val="24"/>
          <w:szCs w:val="24"/>
        </w:rPr>
        <w:t>представляет то, что называют «</w:t>
      </w:r>
      <w:proofErr w:type="spellStart"/>
      <w:r w:rsidRPr="0086040C">
        <w:rPr>
          <w:rFonts w:ascii="Times New Roman" w:hAnsi="Times New Roman"/>
          <w:sz w:val="24"/>
          <w:szCs w:val="24"/>
        </w:rPr>
        <w:t>пролего́менами</w:t>
      </w:r>
      <w:proofErr w:type="spellEnd"/>
      <w:r w:rsidRPr="0086040C">
        <w:rPr>
          <w:rFonts w:ascii="Times New Roman" w:hAnsi="Times New Roman"/>
          <w:sz w:val="24"/>
          <w:szCs w:val="24"/>
        </w:rPr>
        <w:t>» (от греч</w:t>
      </w:r>
      <w:proofErr w:type="gramStart"/>
      <w:r w:rsidRPr="0086040C">
        <w:rPr>
          <w:rFonts w:ascii="Times New Roman" w:hAnsi="Times New Roman"/>
          <w:sz w:val="24"/>
          <w:szCs w:val="24"/>
        </w:rPr>
        <w:t>.</w:t>
      </w:r>
      <w:proofErr w:type="gramEnd"/>
      <w:r w:rsidRPr="0086040C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86040C">
        <w:rPr>
          <w:rFonts w:ascii="Times New Roman" w:hAnsi="Times New Roman"/>
          <w:sz w:val="24"/>
          <w:szCs w:val="24"/>
        </w:rPr>
        <w:t>в</w:t>
      </w:r>
      <w:proofErr w:type="gramEnd"/>
      <w:r w:rsidRPr="0086040C">
        <w:rPr>
          <w:rFonts w:ascii="Times New Roman" w:hAnsi="Times New Roman"/>
          <w:sz w:val="24"/>
          <w:szCs w:val="24"/>
        </w:rPr>
        <w:t xml:space="preserve">ведение»), и включает рассуждения авторов глав учебника о статусе науки (медицинская генетика), объекте и предмете изучения (геном человека, пациенты и их родственники), а также позволяет получить предварительное представление о методах обследования больных, диагностических приборах и исследовательской аппаратуре. Вот лишь некоторые темы, предлагаемые для размышления студентам вместе с их преподавателями: </w:t>
      </w:r>
      <w:proofErr w:type="spellStart"/>
      <w:r w:rsidRPr="0086040C">
        <w:rPr>
          <w:rFonts w:ascii="Times New Roman" w:hAnsi="Times New Roman"/>
          <w:sz w:val="24"/>
          <w:szCs w:val="24"/>
        </w:rPr>
        <w:t>патогенетика</w:t>
      </w:r>
      <w:proofErr w:type="spellEnd"/>
      <w:r w:rsidRPr="0086040C">
        <w:rPr>
          <w:rFonts w:ascii="Times New Roman" w:hAnsi="Times New Roman"/>
          <w:sz w:val="24"/>
          <w:szCs w:val="24"/>
        </w:rPr>
        <w:t>, классификации наследственных болезней, взаимоотношение «геном–феном», принципы клинической генетики, проблемы клинического приложения новых генетических знаний и технологий (трансляционная медицина).</w:t>
      </w:r>
    </w:p>
    <w:p w:rsidR="005B7344" w:rsidRPr="0086040C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6040C">
        <w:rPr>
          <w:rFonts w:ascii="Times New Roman" w:hAnsi="Times New Roman"/>
          <w:sz w:val="24"/>
          <w:szCs w:val="24"/>
        </w:rPr>
        <w:t>Учебник переработан с учетом современных достижений в клинической и молекулярной генетике. Существенно дополнена глава о лабораторных методах диагностики наследственных болезней. Представлены новейшие достижения в области лечения и профилактики наследственной патологии. Над изданием работали ведущие ученые в области медицинской генетики, преподавате</w:t>
      </w:r>
      <w:r>
        <w:rPr>
          <w:rFonts w:ascii="Times New Roman" w:hAnsi="Times New Roman"/>
          <w:sz w:val="24"/>
          <w:szCs w:val="24"/>
        </w:rPr>
        <w:t>ли и врачи.</w:t>
      </w:r>
    </w:p>
    <w:p w:rsidR="005B7344" w:rsidRPr="001E360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6040C">
        <w:rPr>
          <w:rFonts w:ascii="Times New Roman" w:hAnsi="Times New Roman"/>
          <w:sz w:val="24"/>
          <w:szCs w:val="24"/>
        </w:rPr>
        <w:t>Издание предназначено студентам медицинских вузов, обучающимся по дисциплине «Медицинская генетика».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135890</wp:posOffset>
            </wp:positionV>
            <wp:extent cx="1457960" cy="2070100"/>
            <wp:effectExtent l="171450" t="133350" r="370840" b="311150"/>
            <wp:wrapSquare wrapText="bothSides"/>
            <wp:docPr id="20" name="Рисунок 70" descr="https://medknigaservis.ru/wp-content/uploads/2026/06/NF0036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medknigaservis.ru/wp-content/uploads/2026/06/NF00360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AE2907">
        <w:rPr>
          <w:rFonts w:ascii="Times New Roman" w:hAnsi="Times New Roman"/>
          <w:b/>
          <w:sz w:val="24"/>
          <w:szCs w:val="24"/>
        </w:rPr>
        <w:t xml:space="preserve">Генная и </w:t>
      </w:r>
      <w:proofErr w:type="spellStart"/>
      <w:r w:rsidRPr="00AE2907">
        <w:rPr>
          <w:rFonts w:ascii="Times New Roman" w:hAnsi="Times New Roman"/>
          <w:b/>
          <w:sz w:val="24"/>
          <w:szCs w:val="24"/>
        </w:rPr>
        <w:t>генно-клеточная</w:t>
      </w:r>
      <w:proofErr w:type="spellEnd"/>
      <w:r w:rsidRPr="00AE2907">
        <w:rPr>
          <w:rFonts w:ascii="Times New Roman" w:hAnsi="Times New Roman"/>
          <w:b/>
          <w:sz w:val="24"/>
          <w:szCs w:val="24"/>
        </w:rPr>
        <w:t xml:space="preserve"> терапия</w:t>
      </w:r>
      <w:r w:rsidRPr="00D24BF7">
        <w:rPr>
          <w:rFonts w:ascii="Times New Roman" w:hAnsi="Times New Roman"/>
          <w:sz w:val="24"/>
          <w:szCs w:val="24"/>
        </w:rPr>
        <w:t xml:space="preserve"> / под ред. С.  И. </w:t>
      </w:r>
      <w:proofErr w:type="spellStart"/>
      <w:r w:rsidRPr="00D24BF7">
        <w:rPr>
          <w:rFonts w:ascii="Times New Roman" w:hAnsi="Times New Roman"/>
          <w:sz w:val="24"/>
          <w:szCs w:val="24"/>
        </w:rPr>
        <w:t>Куцева</w:t>
      </w:r>
      <w:proofErr w:type="spellEnd"/>
      <w:r w:rsidRPr="00D24BF7">
        <w:rPr>
          <w:rFonts w:ascii="Times New Roman" w:hAnsi="Times New Roman"/>
          <w:sz w:val="24"/>
          <w:szCs w:val="24"/>
        </w:rPr>
        <w:t xml:space="preserve">, С. А. </w:t>
      </w:r>
      <w:proofErr w:type="spellStart"/>
      <w:r w:rsidRPr="00D24BF7">
        <w:rPr>
          <w:rFonts w:ascii="Times New Roman" w:hAnsi="Times New Roman"/>
          <w:sz w:val="24"/>
          <w:szCs w:val="24"/>
        </w:rPr>
        <w:t>Смирнихиной</w:t>
      </w:r>
      <w:proofErr w:type="spellEnd"/>
      <w:r w:rsidRPr="00D24BF7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D24BF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24B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4BF7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D24BF7">
        <w:rPr>
          <w:rFonts w:ascii="Times New Roman" w:hAnsi="Times New Roman"/>
          <w:sz w:val="24"/>
          <w:szCs w:val="24"/>
        </w:rPr>
        <w:t xml:space="preserve">, 2026. — 464 с. — ISBN 978-5-9704-9522-3, DOI: 10.33029/9704-  9522-3-GEN-2026-1-464.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D24BF7">
        <w:rPr>
          <w:rFonts w:ascii="Times New Roman" w:hAnsi="Times New Roman"/>
          <w:sz w:val="24"/>
          <w:szCs w:val="24"/>
        </w:rPr>
        <w:t xml:space="preserve">URL: </w:t>
      </w:r>
      <w:hyperlink r:id="rId23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https://www.studentlibrary.ru/book/ISBN9785970495223.html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D24BF7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390D">
        <w:rPr>
          <w:rFonts w:ascii="Times New Roman" w:hAnsi="Times New Roman"/>
          <w:b/>
          <w:sz w:val="24"/>
          <w:szCs w:val="24"/>
        </w:rPr>
        <w:t xml:space="preserve">Генная и </w:t>
      </w:r>
      <w:proofErr w:type="spellStart"/>
      <w:r w:rsidRPr="002B390D">
        <w:rPr>
          <w:rFonts w:ascii="Times New Roman" w:hAnsi="Times New Roman"/>
          <w:b/>
          <w:sz w:val="24"/>
          <w:szCs w:val="24"/>
        </w:rPr>
        <w:t>генно-клеточная</w:t>
      </w:r>
      <w:proofErr w:type="spellEnd"/>
      <w:r w:rsidRPr="002B390D">
        <w:rPr>
          <w:rFonts w:ascii="Times New Roman" w:hAnsi="Times New Roman"/>
          <w:b/>
          <w:sz w:val="24"/>
          <w:szCs w:val="24"/>
        </w:rPr>
        <w:t xml:space="preserve"> терапия</w:t>
      </w:r>
      <w:r w:rsidRPr="007F3DF3">
        <w:rPr>
          <w:rFonts w:ascii="Times New Roman" w:hAnsi="Times New Roman"/>
          <w:sz w:val="24"/>
          <w:szCs w:val="24"/>
        </w:rPr>
        <w:t xml:space="preserve"> / под ред. С. И. </w:t>
      </w:r>
      <w:proofErr w:type="spellStart"/>
      <w:r w:rsidRPr="007F3DF3">
        <w:rPr>
          <w:rFonts w:ascii="Times New Roman" w:hAnsi="Times New Roman"/>
          <w:sz w:val="24"/>
          <w:szCs w:val="24"/>
        </w:rPr>
        <w:t>Куцева</w:t>
      </w:r>
      <w:proofErr w:type="spellEnd"/>
      <w:r w:rsidRPr="007F3DF3">
        <w:rPr>
          <w:rFonts w:ascii="Times New Roman" w:hAnsi="Times New Roman"/>
          <w:sz w:val="24"/>
          <w:szCs w:val="24"/>
        </w:rPr>
        <w:t xml:space="preserve">, С. А. </w:t>
      </w:r>
      <w:proofErr w:type="spellStart"/>
      <w:r w:rsidRPr="007F3DF3">
        <w:rPr>
          <w:rFonts w:ascii="Times New Roman" w:hAnsi="Times New Roman"/>
          <w:sz w:val="24"/>
          <w:szCs w:val="24"/>
        </w:rPr>
        <w:t>Смирнихиной</w:t>
      </w:r>
      <w:proofErr w:type="spellEnd"/>
      <w:r w:rsidRPr="007F3DF3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7F3DF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F3D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3DF3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7F3DF3">
        <w:rPr>
          <w:rFonts w:ascii="Times New Roman" w:hAnsi="Times New Roman"/>
          <w:sz w:val="24"/>
          <w:szCs w:val="24"/>
        </w:rPr>
        <w:t xml:space="preserve">, 2026. — 464 с. — ISBN 978-5-9704-9522-3, DOI: 10.33029/9704- 9522-3-GEN-2026-1-464. — URL: </w:t>
      </w:r>
      <w:hyperlink r:id="rId24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https://www.rosmedlib.ru/book/ISBN9785970495223.html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7F3DF3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  <w:r>
        <w:rPr>
          <w:rFonts w:ascii="Times New Roman" w:hAnsi="Times New Roman"/>
          <w:sz w:val="24"/>
          <w:szCs w:val="24"/>
        </w:rPr>
        <w:t>.</w:t>
      </w:r>
    </w:p>
    <w:p w:rsidR="005B7344" w:rsidRPr="007F3DF3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3DF3">
        <w:rPr>
          <w:rFonts w:ascii="Times New Roman" w:hAnsi="Times New Roman"/>
          <w:sz w:val="24"/>
          <w:szCs w:val="24"/>
        </w:rPr>
        <w:lastRenderedPageBreak/>
        <w:t xml:space="preserve">Генная и </w:t>
      </w:r>
      <w:proofErr w:type="spellStart"/>
      <w:r w:rsidRPr="007F3DF3">
        <w:rPr>
          <w:rFonts w:ascii="Times New Roman" w:hAnsi="Times New Roman"/>
          <w:sz w:val="24"/>
          <w:szCs w:val="24"/>
        </w:rPr>
        <w:t>генно-клеточная</w:t>
      </w:r>
      <w:proofErr w:type="spellEnd"/>
      <w:r w:rsidRPr="007F3DF3">
        <w:rPr>
          <w:rFonts w:ascii="Times New Roman" w:hAnsi="Times New Roman"/>
          <w:sz w:val="24"/>
          <w:szCs w:val="24"/>
        </w:rPr>
        <w:t xml:space="preserve"> терапия заболеваний развивается быстрыми темпами, что уже привело к созданию </w:t>
      </w:r>
      <w:proofErr w:type="spellStart"/>
      <w:r w:rsidRPr="007F3DF3">
        <w:rPr>
          <w:rFonts w:ascii="Times New Roman" w:hAnsi="Times New Roman"/>
          <w:sz w:val="24"/>
          <w:szCs w:val="24"/>
        </w:rPr>
        <w:t>генотерапевтических</w:t>
      </w:r>
      <w:proofErr w:type="spellEnd"/>
      <w:r w:rsidRPr="007F3DF3">
        <w:rPr>
          <w:rFonts w:ascii="Times New Roman" w:hAnsi="Times New Roman"/>
          <w:sz w:val="24"/>
          <w:szCs w:val="24"/>
        </w:rPr>
        <w:t xml:space="preserve"> препаратов для ряда болезней. В настоящей коллективной монографии освещены фундаментальные аспекты генной и </w:t>
      </w:r>
      <w:proofErr w:type="spellStart"/>
      <w:r w:rsidRPr="007F3DF3">
        <w:rPr>
          <w:rFonts w:ascii="Times New Roman" w:hAnsi="Times New Roman"/>
          <w:sz w:val="24"/>
          <w:szCs w:val="24"/>
        </w:rPr>
        <w:t>генно-клеточной</w:t>
      </w:r>
      <w:proofErr w:type="spellEnd"/>
      <w:r w:rsidRPr="007F3DF3">
        <w:rPr>
          <w:rFonts w:ascii="Times New Roman" w:hAnsi="Times New Roman"/>
          <w:sz w:val="24"/>
          <w:szCs w:val="24"/>
        </w:rPr>
        <w:t xml:space="preserve"> терапии, а также приведены примеры успешных разработок для лечения различной патологии. Над книгой работали ведущие ученые в области медицинской генетики, вирусологии, клеточной биологии, молекулярной генетики, а также врачи, непосредственно занимающиеся лечением наследственной патологии с</w:t>
      </w:r>
      <w:r>
        <w:rPr>
          <w:rFonts w:ascii="Times New Roman" w:hAnsi="Times New Roman"/>
          <w:sz w:val="24"/>
          <w:szCs w:val="24"/>
        </w:rPr>
        <w:t xml:space="preserve"> использованием генной терапии.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3DF3">
        <w:rPr>
          <w:rFonts w:ascii="Times New Roman" w:hAnsi="Times New Roman"/>
          <w:sz w:val="24"/>
          <w:szCs w:val="24"/>
        </w:rPr>
        <w:t>Издание адресовано врачам-генетикам, педиатрам, неврологам, эндокринологам, иммунологам, пульмонологам, диетологам, онкологам, врачам — лабораторным генетикам и врачам лабораторной диагностики.</w:t>
      </w:r>
      <w:proofErr w:type="gramEnd"/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135890</wp:posOffset>
            </wp:positionV>
            <wp:extent cx="1338580" cy="2070100"/>
            <wp:effectExtent l="171450" t="133350" r="394970" b="349250"/>
            <wp:wrapSquare wrapText="bothSides"/>
            <wp:docPr id="9" name="Рисунок 34" descr="https://medknigaservis.ru/wp-content/uploads/2026/07/NF0036346-k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medknigaservis.ru/wp-content/uploads/2026/07/NF0036346-kart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20701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283194">
        <w:rPr>
          <w:rFonts w:ascii="Times New Roman" w:hAnsi="Times New Roman"/>
          <w:b/>
          <w:sz w:val="24"/>
          <w:szCs w:val="24"/>
        </w:rPr>
        <w:t xml:space="preserve">Клиническая </w:t>
      </w:r>
      <w:proofErr w:type="spellStart"/>
      <w:r w:rsidRPr="00283194">
        <w:rPr>
          <w:rFonts w:ascii="Times New Roman" w:hAnsi="Times New Roman"/>
          <w:b/>
          <w:sz w:val="24"/>
          <w:szCs w:val="24"/>
        </w:rPr>
        <w:t>феррология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 / под ред. Г. Д. </w:t>
      </w:r>
      <w:proofErr w:type="spellStart"/>
      <w:r w:rsidRPr="00283194">
        <w:rPr>
          <w:rFonts w:ascii="Times New Roman" w:hAnsi="Times New Roman"/>
          <w:sz w:val="24"/>
          <w:szCs w:val="24"/>
        </w:rPr>
        <w:t>Шостки</w:t>
      </w:r>
      <w:proofErr w:type="spellEnd"/>
      <w:r w:rsidRPr="00283194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28319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831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3194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, 2026. — 368 с. — ISBN 978-5-00282-013-9, DOI: 10.33029/9704-8916-1-CFE-2025-1-368. — </w:t>
      </w:r>
      <w:r w:rsidRPr="00673CE4">
        <w:rPr>
          <w:rFonts w:ascii="Times New Roman" w:hAnsi="Times New Roman"/>
          <w:sz w:val="24"/>
          <w:szCs w:val="24"/>
        </w:rPr>
        <w:t>Текст</w:t>
      </w:r>
      <w:proofErr w:type="gramStart"/>
      <w:r w:rsidRPr="00673CE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3CE4">
        <w:rPr>
          <w:rFonts w:ascii="Times New Roman" w:hAnsi="Times New Roman"/>
          <w:sz w:val="24"/>
          <w:szCs w:val="24"/>
        </w:rPr>
        <w:t xml:space="preserve"> электронный // ЭБС "Консультант студента" : [сайт]. </w:t>
      </w:r>
      <w:r w:rsidRPr="002F17AB">
        <w:rPr>
          <w:rFonts w:ascii="Times New Roman" w:hAnsi="Times New Roman"/>
          <w:sz w:val="24"/>
          <w:szCs w:val="24"/>
        </w:rPr>
        <w:t>—</w:t>
      </w:r>
      <w:r w:rsidRPr="00673CE4">
        <w:rPr>
          <w:rFonts w:ascii="Times New Roman" w:hAnsi="Times New Roman"/>
          <w:sz w:val="24"/>
          <w:szCs w:val="24"/>
        </w:rPr>
        <w:t xml:space="preserve"> </w:t>
      </w:r>
      <w:r w:rsidRPr="00283194">
        <w:rPr>
          <w:rFonts w:ascii="Times New Roman" w:hAnsi="Times New Roman"/>
          <w:sz w:val="24"/>
          <w:szCs w:val="24"/>
        </w:rPr>
        <w:t xml:space="preserve">URL: </w:t>
      </w:r>
      <w:hyperlink r:id="rId26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https://www.studentlibrary.ru/book/ISBN9785002820139.html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83194">
        <w:rPr>
          <w:rFonts w:ascii="Times New Roman" w:hAnsi="Times New Roman"/>
          <w:sz w:val="24"/>
          <w:szCs w:val="24"/>
        </w:rPr>
        <w:t>(дата обращения: 07.09.2026)</w:t>
      </w:r>
      <w:r>
        <w:rPr>
          <w:rFonts w:ascii="Times New Roman" w:hAnsi="Times New Roman"/>
          <w:sz w:val="24"/>
          <w:szCs w:val="24"/>
        </w:rPr>
        <w:t>. - Режим доступа: по подписке.</w:t>
      </w:r>
    </w:p>
    <w:p w:rsidR="005B734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2795">
        <w:rPr>
          <w:rFonts w:ascii="Times New Roman" w:hAnsi="Times New Roman"/>
          <w:b/>
          <w:sz w:val="24"/>
          <w:szCs w:val="24"/>
        </w:rPr>
        <w:t xml:space="preserve">Клиническая </w:t>
      </w:r>
      <w:proofErr w:type="spellStart"/>
      <w:r w:rsidRPr="00022795">
        <w:rPr>
          <w:rFonts w:ascii="Times New Roman" w:hAnsi="Times New Roman"/>
          <w:b/>
          <w:sz w:val="24"/>
          <w:szCs w:val="24"/>
        </w:rPr>
        <w:t>феррология</w:t>
      </w:r>
      <w:proofErr w:type="spellEnd"/>
      <w:r w:rsidRPr="00022795">
        <w:rPr>
          <w:rFonts w:ascii="Times New Roman" w:hAnsi="Times New Roman"/>
          <w:sz w:val="24"/>
          <w:szCs w:val="24"/>
        </w:rPr>
        <w:t xml:space="preserve"> / под ред. Г. Д. </w:t>
      </w:r>
      <w:proofErr w:type="spellStart"/>
      <w:r w:rsidRPr="00022795">
        <w:rPr>
          <w:rFonts w:ascii="Times New Roman" w:hAnsi="Times New Roman"/>
          <w:sz w:val="24"/>
          <w:szCs w:val="24"/>
        </w:rPr>
        <w:t>Шостки</w:t>
      </w:r>
      <w:proofErr w:type="spellEnd"/>
      <w:r w:rsidRPr="00022795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02279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227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2795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022795">
        <w:rPr>
          <w:rFonts w:ascii="Times New Roman" w:hAnsi="Times New Roman"/>
          <w:sz w:val="24"/>
          <w:szCs w:val="24"/>
        </w:rPr>
        <w:t xml:space="preserve">, 2026. — 368 с. — ISBN 978-5-00282-013-9, DOI: 10.33029/9704-8916-1-CFE-2025-1-368. — URL: </w:t>
      </w:r>
      <w:hyperlink r:id="rId27" w:history="1">
        <w:r w:rsidRPr="00E20C36">
          <w:rPr>
            <w:rStyle w:val="a3"/>
            <w:rFonts w:ascii="Times New Roman" w:hAnsi="Times New Roman"/>
            <w:sz w:val="24"/>
            <w:szCs w:val="24"/>
          </w:rPr>
          <w:t>https://www.rosmedlib.ru/book/ISBN9785002820139.html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022795">
        <w:rPr>
          <w:rFonts w:ascii="Times New Roman" w:hAnsi="Times New Roman"/>
          <w:sz w:val="24"/>
          <w:szCs w:val="24"/>
        </w:rPr>
        <w:t>(дата обращения: 07.09.2026). - Режим доступа: по подписке. — Текст: электронный</w:t>
      </w:r>
    </w:p>
    <w:p w:rsidR="005B7344" w:rsidRPr="00283194" w:rsidRDefault="005B7344" w:rsidP="005B73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83194">
        <w:rPr>
          <w:rFonts w:ascii="Times New Roman" w:hAnsi="Times New Roman"/>
          <w:sz w:val="24"/>
          <w:szCs w:val="24"/>
        </w:rPr>
        <w:t xml:space="preserve">В книге представлены новые современные данные о функционировании </w:t>
      </w:r>
      <w:proofErr w:type="spellStart"/>
      <w:r w:rsidRPr="00283194">
        <w:rPr>
          <w:rFonts w:ascii="Times New Roman" w:hAnsi="Times New Roman"/>
          <w:sz w:val="24"/>
          <w:szCs w:val="24"/>
        </w:rPr>
        <w:t>эритропоэза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 при различных патологических состояниях; этиологии, патогенезе, клинике, принципах диагностики и лечения дефицита железа, железодефицитной и </w:t>
      </w:r>
      <w:proofErr w:type="spellStart"/>
      <w:r w:rsidRPr="00283194">
        <w:rPr>
          <w:rFonts w:ascii="Times New Roman" w:hAnsi="Times New Roman"/>
          <w:sz w:val="24"/>
          <w:szCs w:val="24"/>
        </w:rPr>
        <w:t>нефрогенной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 анемии, анемии, сопутствующей инфекции и </w:t>
      </w:r>
      <w:proofErr w:type="spellStart"/>
      <w:r w:rsidRPr="00283194">
        <w:rPr>
          <w:rFonts w:ascii="Times New Roman" w:hAnsi="Times New Roman"/>
          <w:sz w:val="24"/>
          <w:szCs w:val="24"/>
        </w:rPr>
        <w:t>онкопатологии</w:t>
      </w:r>
      <w:proofErr w:type="spellEnd"/>
      <w:r w:rsidRPr="00283194">
        <w:rPr>
          <w:rFonts w:ascii="Times New Roman" w:hAnsi="Times New Roman"/>
          <w:sz w:val="24"/>
          <w:szCs w:val="24"/>
        </w:rPr>
        <w:t xml:space="preserve">; перегрузке организма железом и </w:t>
      </w:r>
      <w:proofErr w:type="spellStart"/>
      <w:r w:rsidRPr="00283194">
        <w:rPr>
          <w:rFonts w:ascii="Times New Roman" w:hAnsi="Times New Roman"/>
          <w:sz w:val="24"/>
          <w:szCs w:val="24"/>
        </w:rPr>
        <w:t>гепатосидерозе</w:t>
      </w:r>
      <w:proofErr w:type="spellEnd"/>
      <w:r w:rsidRPr="00283194">
        <w:rPr>
          <w:rFonts w:ascii="Times New Roman" w:hAnsi="Times New Roman"/>
          <w:sz w:val="24"/>
          <w:szCs w:val="24"/>
        </w:rPr>
        <w:t>, сопутствующем хроническим заболеваниям печени.</w:t>
      </w:r>
    </w:p>
    <w:p w:rsidR="001B40A2" w:rsidRDefault="001B40A2" w:rsidP="001B40A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B40A2" w:rsidRPr="000F0499" w:rsidRDefault="001B40A2" w:rsidP="001B40A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Составитель                                                                    главный библиограф Е. В. Спивакова</w:t>
      </w:r>
    </w:p>
    <w:p w:rsidR="00EC6D89" w:rsidRDefault="001B40A2"/>
    <w:sectPr w:rsidR="00EC6D89" w:rsidSect="005A0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581"/>
    <w:rsid w:val="000E62AC"/>
    <w:rsid w:val="001138BF"/>
    <w:rsid w:val="00172E18"/>
    <w:rsid w:val="00173D94"/>
    <w:rsid w:val="001B40A2"/>
    <w:rsid w:val="00450242"/>
    <w:rsid w:val="004E1EF1"/>
    <w:rsid w:val="005352F8"/>
    <w:rsid w:val="005A0C6C"/>
    <w:rsid w:val="005B7344"/>
    <w:rsid w:val="005E0F94"/>
    <w:rsid w:val="006A2B7E"/>
    <w:rsid w:val="006B6ED6"/>
    <w:rsid w:val="00783F8E"/>
    <w:rsid w:val="00804F22"/>
    <w:rsid w:val="00840581"/>
    <w:rsid w:val="00864A96"/>
    <w:rsid w:val="008E4F14"/>
    <w:rsid w:val="00903FFA"/>
    <w:rsid w:val="0096717C"/>
    <w:rsid w:val="009867DB"/>
    <w:rsid w:val="00A01268"/>
    <w:rsid w:val="00AC62D5"/>
    <w:rsid w:val="00AF32AF"/>
    <w:rsid w:val="00B107D6"/>
    <w:rsid w:val="00C82CBD"/>
    <w:rsid w:val="00DC249D"/>
    <w:rsid w:val="00EA3959"/>
    <w:rsid w:val="00EC3D8E"/>
    <w:rsid w:val="00FE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05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002820276.html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hyperlink" Target="https://www.studentlibrary.ru/book/ISBN9785002820139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tudentlibrary.ru/book/ISBN9785970493182.html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www.rosmedlib.ru/book/ISBN9785970499597.html" TargetMode="External"/><Relationship Id="rId17" Type="http://schemas.openxmlformats.org/officeDocument/2006/relationships/hyperlink" Target="https://www.studentlibrary.ru/book/ISBN9785970497692.html" TargetMode="External"/><Relationship Id="rId25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rosmedlib.ru/book/ISBN9785970472385.html" TargetMode="External"/><Relationship Id="rId11" Type="http://schemas.openxmlformats.org/officeDocument/2006/relationships/hyperlink" Target="https://www.studentlibrary.ru/book/ISBN9785970499597.html" TargetMode="External"/><Relationship Id="rId24" Type="http://schemas.openxmlformats.org/officeDocument/2006/relationships/hyperlink" Target="https://www.rosmedlib.ru/book/ISBN9785970495223.html" TargetMode="External"/><Relationship Id="rId5" Type="http://schemas.openxmlformats.org/officeDocument/2006/relationships/hyperlink" Target="https://www.studentlibrary.ru/book/ISBN9785970472385.html" TargetMode="External"/><Relationship Id="rId15" Type="http://schemas.openxmlformats.org/officeDocument/2006/relationships/hyperlink" Target="https://www.rosmedlib.ru/book/ISBN9785970496466.html" TargetMode="External"/><Relationship Id="rId23" Type="http://schemas.openxmlformats.org/officeDocument/2006/relationships/hyperlink" Target="https://www.studentlibrary.ru/book/ISBN9785970495223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ww.studentlibrary.ru/book/ISBN9785970499764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rosmedlib.ru/book/ISBN9785002820276.html" TargetMode="External"/><Relationship Id="rId14" Type="http://schemas.openxmlformats.org/officeDocument/2006/relationships/hyperlink" Target="https://www.studentlibrary.ru/book/ISBN9785970496466.html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www.rosmedlib.ru/book/ISBN978500282013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2026-09-16T09:25:00Z</dcterms:created>
  <dcterms:modified xsi:type="dcterms:W3CDTF">2026-09-16T12:12:00Z</dcterms:modified>
</cp:coreProperties>
</file>